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6C0" w:rsidRDefault="003436C0">
      <w:pPr>
        <w:shd w:val="clear" w:color="auto" w:fill="FFFFFF"/>
        <w:ind w:left="26"/>
        <w:rPr>
          <w:b/>
          <w:color w:val="000000"/>
          <w:w w:val="89"/>
          <w:sz w:val="28"/>
        </w:rPr>
      </w:pPr>
    </w:p>
    <w:p w:rsidR="00D85698" w:rsidRDefault="00D85698" w:rsidP="003436C0">
      <w:pPr>
        <w:shd w:val="clear" w:color="auto" w:fill="FFFFFF"/>
        <w:ind w:left="26"/>
        <w:jc w:val="center"/>
        <w:rPr>
          <w:b/>
          <w:color w:val="000000"/>
          <w:w w:val="89"/>
          <w:sz w:val="28"/>
        </w:rPr>
      </w:pPr>
      <w:r>
        <w:rPr>
          <w:b/>
          <w:color w:val="000000"/>
          <w:w w:val="89"/>
          <w:sz w:val="28"/>
        </w:rPr>
        <w:t>Prüfungsprogramm 5.1 Kyu (Kinderprüfung bis 14 Jahre)</w:t>
      </w:r>
    </w:p>
    <w:p w:rsidR="00EF110A" w:rsidRDefault="00EF110A" w:rsidP="003436C0">
      <w:pPr>
        <w:shd w:val="clear" w:color="auto" w:fill="FFFFFF"/>
        <w:ind w:left="26"/>
        <w:jc w:val="center"/>
        <w:rPr>
          <w:b/>
          <w:sz w:val="28"/>
        </w:rPr>
      </w:pPr>
    </w:p>
    <w:p w:rsidR="00D85698" w:rsidRDefault="00D85698">
      <w:pPr>
        <w:shd w:val="clear" w:color="auto" w:fill="FFFFFF"/>
        <w:spacing w:before="194"/>
        <w:rPr>
          <w:b/>
          <w:color w:val="000000"/>
          <w:spacing w:val="-8"/>
          <w:sz w:val="22"/>
          <w:u w:val="single"/>
        </w:rPr>
      </w:pPr>
      <w:r>
        <w:rPr>
          <w:b/>
          <w:color w:val="000000"/>
          <w:spacing w:val="-8"/>
          <w:sz w:val="22"/>
        </w:rPr>
        <w:t>Vorname</w:t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</w:rPr>
        <w:t>Name:</w:t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</w:p>
    <w:p w:rsidR="00D85698" w:rsidRDefault="00D85698" w:rsidP="00157840">
      <w:pPr>
        <w:shd w:val="clear" w:color="auto" w:fill="FFFFFF"/>
        <w:spacing w:before="194"/>
      </w:pPr>
      <w:r>
        <w:rPr>
          <w:b/>
          <w:color w:val="000000"/>
          <w:spacing w:val="-8"/>
          <w:sz w:val="22"/>
        </w:rPr>
        <w:t>Prüfungstermin</w:t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>
        <w:rPr>
          <w:b/>
          <w:color w:val="000000"/>
          <w:spacing w:val="-8"/>
          <w:sz w:val="22"/>
          <w:u w:val="single"/>
        </w:rPr>
        <w:tab/>
      </w:r>
      <w:r w:rsidR="00EF5060">
        <w:rPr>
          <w:b/>
          <w:color w:val="000000"/>
          <w:spacing w:val="-8"/>
          <w:sz w:val="22"/>
          <w:u w:val="single"/>
        </w:rPr>
        <w:br/>
      </w:r>
      <w:r w:rsidR="00EF5060">
        <w:rPr>
          <w:b/>
          <w:color w:val="000000"/>
          <w:spacing w:val="-8"/>
          <w:sz w:val="22"/>
          <w:u w:val="single"/>
        </w:rPr>
        <w:br/>
      </w:r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Bewegungsformen</w:t>
      </w:r>
    </w:p>
    <w:p w:rsidR="00E90A06" w:rsidRPr="00E90A06" w:rsidRDefault="00E90A06" w:rsidP="00E90A06">
      <w:pPr>
        <w:widowControl/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Doppelschrittdrehung 90 Grad</w:t>
      </w:r>
    </w:p>
    <w:p w:rsidR="00E90A06" w:rsidRPr="00E90A06" w:rsidRDefault="00E90A06" w:rsidP="00E90A06">
      <w:pPr>
        <w:widowControl/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Doppelschrittdrehung 180 Grad</w:t>
      </w:r>
    </w:p>
    <w:p w:rsidR="00E90A06" w:rsidRPr="00E90A06" w:rsidRDefault="00E90A06" w:rsidP="00E90A06">
      <w:pPr>
        <w:widowControl/>
        <w:numPr>
          <w:ilvl w:val="1"/>
          <w:numId w:val="6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Doppelschrittdrehung 180 Grad in den Parallelstand</w:t>
      </w:r>
    </w:p>
    <w:p w:rsidR="00E90A06" w:rsidRPr="00E90A06" w:rsidRDefault="00E90A06" w:rsidP="00E90A06">
      <w:pPr>
        <w:widowControl/>
        <w:spacing w:after="200" w:line="276" w:lineRule="auto"/>
        <w:ind w:left="360"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Falltechniken</w:t>
      </w:r>
    </w:p>
    <w:p w:rsidR="00E90A06" w:rsidRPr="00E90A06" w:rsidRDefault="00E90A06" w:rsidP="00E90A06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Rolle vorwärts in den Stand</w:t>
      </w:r>
    </w:p>
    <w:p w:rsidR="00E90A06" w:rsidRPr="00E90A06" w:rsidRDefault="00E90A06" w:rsidP="00E90A06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Rolle rückwärts in den Stand</w:t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Komplexaufgaben</w:t>
      </w:r>
    </w:p>
    <w:p w:rsidR="00E90A06" w:rsidRPr="00E90A06" w:rsidRDefault="00E90A06" w:rsidP="00E90A06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Fausttechniken</w:t>
      </w:r>
      <w:r>
        <w:rPr>
          <w:rFonts w:ascii="Calibri" w:eastAsia="Calibri" w:hAnsi="Calibri"/>
          <w:snapToGrid/>
          <w:sz w:val="21"/>
          <w:szCs w:val="21"/>
          <w:lang w:eastAsia="en-US"/>
        </w:rPr>
        <w:t xml:space="preserve"> – nicht geprüft -</w:t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Bodentechniken</w:t>
      </w:r>
    </w:p>
    <w:p w:rsidR="00E90A06" w:rsidRPr="00E90A06" w:rsidRDefault="00E90A06" w:rsidP="00E90A06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Befreiung aus Haltetechnik in seitlicher Position</w:t>
      </w:r>
      <w:r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Abwehrtechniken</w:t>
      </w:r>
    </w:p>
    <w:p w:rsidR="00E90A06" w:rsidRPr="00E90A06" w:rsidRDefault="00E90A06" w:rsidP="00E90A06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Unterarmblock nach außen</w:t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E90A06" w:rsidRPr="00E90A06" w:rsidRDefault="00E90A06" w:rsidP="00E90A06">
      <w:pPr>
        <w:widowControl/>
        <w:spacing w:after="200" w:line="276" w:lineRule="auto"/>
        <w:ind w:left="792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proofErr w:type="spellStart"/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Atemitechniken</w:t>
      </w:r>
      <w:proofErr w:type="spellEnd"/>
    </w:p>
    <w:p w:rsidR="00E90A06" w:rsidRPr="00E90A06" w:rsidRDefault="00E90A06" w:rsidP="00E90A06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Fauststoß</w:t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Würge/Nervendrucktechniken – werden hier nicht geprüft -</w:t>
      </w: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br/>
      </w:r>
    </w:p>
    <w:p w:rsidR="00157840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Sicherungstechniken</w:t>
      </w: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br/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mindestens 2 Festlege-, Aufhebe- und / oder Transporttechniken im Verlauf des Technikprogramms</w:t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157840" w:rsidRDefault="00157840">
      <w:pPr>
        <w:widowControl/>
        <w:rPr>
          <w:rFonts w:ascii="Calibri" w:eastAsia="Calibri" w:hAnsi="Calibri"/>
          <w:snapToGrid/>
          <w:sz w:val="21"/>
          <w:szCs w:val="21"/>
          <w:lang w:eastAsia="en-US"/>
        </w:rPr>
      </w:pPr>
      <w:r>
        <w:rPr>
          <w:rFonts w:ascii="Calibri" w:eastAsia="Calibri" w:hAnsi="Calibri"/>
          <w:snapToGrid/>
          <w:sz w:val="21"/>
          <w:szCs w:val="21"/>
          <w:lang w:eastAsia="en-US"/>
        </w:rPr>
        <w:br w:type="page"/>
      </w:r>
    </w:p>
    <w:p w:rsidR="00E90A06" w:rsidRPr="00E90A06" w:rsidRDefault="00E90A06" w:rsidP="00157840">
      <w:pPr>
        <w:widowControl/>
        <w:spacing w:after="200" w:line="276" w:lineRule="auto"/>
        <w:ind w:left="360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bookmarkStart w:id="0" w:name="_GoBack"/>
      <w:bookmarkEnd w:id="0"/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Hebeltechniken</w:t>
      </w:r>
    </w:p>
    <w:p w:rsidR="00E90A06" w:rsidRPr="00E90A06" w:rsidRDefault="00E90A06" w:rsidP="00E90A06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Armstreckhebel im Stand</w:t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</w:p>
    <w:p w:rsidR="00E90A06" w:rsidRPr="00E90A06" w:rsidRDefault="00E90A06" w:rsidP="00E90A06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Armstreckhebel bei Bodenlage des Gegners</w:t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</w:p>
    <w:p w:rsidR="00E90A06" w:rsidRPr="00157840" w:rsidRDefault="00E90A06" w:rsidP="0033693B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157840">
        <w:rPr>
          <w:rFonts w:ascii="Calibri" w:eastAsia="Calibri" w:hAnsi="Calibri"/>
          <w:snapToGrid/>
          <w:sz w:val="21"/>
          <w:szCs w:val="21"/>
          <w:lang w:eastAsia="en-US"/>
        </w:rPr>
        <w:t>Armbeugehebel im Stand</w:t>
      </w:r>
      <w:r w:rsidRPr="00157840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157840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157840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Wurftechniken</w:t>
      </w:r>
    </w:p>
    <w:p w:rsidR="00E90A06" w:rsidRPr="00E90A06" w:rsidRDefault="00E90A06" w:rsidP="00E90A06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Große Außensichel</w:t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E90A06" w:rsidRPr="00E90A06" w:rsidRDefault="00157840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>
        <w:rPr>
          <w:rFonts w:ascii="Calibri" w:eastAsia="Calibri" w:hAnsi="Calibri"/>
          <w:snapToGrid/>
          <w:sz w:val="27"/>
          <w:szCs w:val="27"/>
          <w:lang w:eastAsia="en-US"/>
        </w:rPr>
        <w:t>Stockabwehr/</w:t>
      </w:r>
      <w:proofErr w:type="spellStart"/>
      <w:r>
        <w:rPr>
          <w:rFonts w:ascii="Calibri" w:eastAsia="Calibri" w:hAnsi="Calibri"/>
          <w:snapToGrid/>
          <w:sz w:val="27"/>
          <w:szCs w:val="27"/>
          <w:lang w:eastAsia="en-US"/>
        </w:rPr>
        <w:t>anwendung</w:t>
      </w:r>
      <w:proofErr w:type="spellEnd"/>
      <w:r w:rsidR="00E90A06" w:rsidRPr="00E90A06">
        <w:rPr>
          <w:rFonts w:ascii="Calibri" w:eastAsia="Calibri" w:hAnsi="Calibri"/>
          <w:snapToGrid/>
          <w:sz w:val="27"/>
          <w:szCs w:val="27"/>
          <w:lang w:eastAsia="en-US"/>
        </w:rPr>
        <w:t xml:space="preserve"> – werden hier nicht geprüft –</w:t>
      </w:r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Abwehr/Anwendung sonstiger Waffen: – werden hier nicht geprüft –</w:t>
      </w:r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Weiterführungstechniken</w:t>
      </w:r>
    </w:p>
    <w:p w:rsidR="00E90A06" w:rsidRPr="00E90A06" w:rsidRDefault="00E90A06" w:rsidP="00E90A06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Wechsel von Armbeugehebel zu Armstreckhebel</w:t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Gegentechniken</w:t>
      </w:r>
    </w:p>
    <w:p w:rsidR="00E90A06" w:rsidRPr="00E90A06" w:rsidRDefault="00E90A06" w:rsidP="00E90A06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 xml:space="preserve">Verhindern eines Wurfes nach vorne durch Aussteigen </w:t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Angriff: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br/>
      </w:r>
    </w:p>
    <w:p w:rsidR="00E90A06" w:rsidRPr="00E90A06" w:rsidRDefault="00E90A06" w:rsidP="00E90A06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Verhindern eines Wurfes nach vorne d</w:t>
      </w:r>
      <w:r w:rsidR="00157840">
        <w:rPr>
          <w:rFonts w:ascii="Calibri" w:eastAsia="Calibri" w:hAnsi="Calibri"/>
          <w:snapToGrid/>
          <w:sz w:val="21"/>
          <w:szCs w:val="21"/>
          <w:lang w:eastAsia="en-US"/>
        </w:rPr>
        <w:t>urch Blockieren</w:t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t xml:space="preserve">Angriff: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  <w:t xml:space="preserve">Technik: </w:t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u w:val="single"/>
          <w:lang w:eastAsia="en-US"/>
        </w:rPr>
        <w:tab/>
      </w:r>
      <w:r w:rsidRPr="00E90A06">
        <w:rPr>
          <w:rFonts w:ascii="Calibri" w:eastAsia="Calibri" w:hAnsi="Calibri" w:cs="Calibri"/>
          <w:snapToGrid/>
          <w:sz w:val="21"/>
          <w:szCs w:val="21"/>
          <w:lang w:eastAsia="en-US"/>
        </w:rPr>
        <w:br/>
      </w:r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Freie Selbstverteidigung</w:t>
      </w:r>
    </w:p>
    <w:p w:rsidR="00E90A06" w:rsidRPr="00E90A06" w:rsidRDefault="00E90A06" w:rsidP="00E90A06">
      <w:pPr>
        <w:widowControl/>
        <w:numPr>
          <w:ilvl w:val="1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1"/>
          <w:szCs w:val="21"/>
          <w:lang w:eastAsia="en-US"/>
        </w:rPr>
      </w:pP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Verteidigung gegen Griffatta</w:t>
      </w:r>
      <w:r w:rsidR="00157840">
        <w:rPr>
          <w:rFonts w:ascii="Calibri" w:eastAsia="Calibri" w:hAnsi="Calibri"/>
          <w:snapToGrid/>
          <w:sz w:val="21"/>
          <w:szCs w:val="21"/>
          <w:lang w:eastAsia="en-US"/>
        </w:rPr>
        <w:t>c</w:t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t>ken Duo-Serie A</w:t>
      </w:r>
      <w:r w:rsidR="00157840">
        <w:rPr>
          <w:rFonts w:ascii="Calibri" w:eastAsia="Calibri" w:hAnsi="Calibri"/>
          <w:snapToGrid/>
          <w:sz w:val="21"/>
          <w:szCs w:val="21"/>
          <w:lang w:eastAsia="en-US"/>
        </w:rPr>
        <w:br/>
        <w:t xml:space="preserve">- </w:t>
      </w:r>
      <w:proofErr w:type="spellStart"/>
      <w:r w:rsidR="00157840">
        <w:rPr>
          <w:rFonts w:ascii="Calibri" w:eastAsia="Calibri" w:hAnsi="Calibri"/>
          <w:snapToGrid/>
          <w:sz w:val="21"/>
          <w:szCs w:val="21"/>
          <w:lang w:eastAsia="en-US"/>
        </w:rPr>
        <w:t>beidh</w:t>
      </w:r>
      <w:proofErr w:type="spellEnd"/>
      <w:r w:rsidR="00157840">
        <w:rPr>
          <w:rFonts w:ascii="Calibri" w:eastAsia="Calibri" w:hAnsi="Calibri"/>
          <w:snapToGrid/>
          <w:sz w:val="21"/>
          <w:szCs w:val="21"/>
          <w:lang w:eastAsia="en-US"/>
        </w:rPr>
        <w:t>. Griff an das rechte Handgelenk</w:t>
      </w:r>
      <w:r w:rsidRPr="00E90A06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E90A06" w:rsidRPr="00E90A06" w:rsidRDefault="00E90A06" w:rsidP="00E90A06">
      <w:pPr>
        <w:widowControl/>
        <w:numPr>
          <w:ilvl w:val="0"/>
          <w:numId w:val="5"/>
        </w:numPr>
        <w:spacing w:after="200" w:line="276" w:lineRule="auto"/>
        <w:contextualSpacing/>
        <w:rPr>
          <w:rFonts w:ascii="Calibri" w:eastAsia="Calibri" w:hAnsi="Calibri"/>
          <w:snapToGrid/>
          <w:sz w:val="27"/>
          <w:szCs w:val="27"/>
          <w:lang w:eastAsia="en-US"/>
        </w:rPr>
      </w:pPr>
      <w:r w:rsidRPr="00E90A06">
        <w:rPr>
          <w:rFonts w:ascii="Calibri" w:eastAsia="Calibri" w:hAnsi="Calibri"/>
          <w:snapToGrid/>
          <w:sz w:val="27"/>
          <w:szCs w:val="27"/>
          <w:lang w:eastAsia="en-US"/>
        </w:rPr>
        <w:t>Freie Anwendungsformen</w:t>
      </w:r>
    </w:p>
    <w:p w:rsidR="00157840" w:rsidRPr="00157840" w:rsidRDefault="00E90A06" w:rsidP="00157840">
      <w:pPr>
        <w:widowControl/>
        <w:numPr>
          <w:ilvl w:val="0"/>
          <w:numId w:val="4"/>
        </w:numPr>
        <w:shd w:val="clear" w:color="auto" w:fill="FFFFFF"/>
        <w:spacing w:after="200" w:line="360" w:lineRule="auto"/>
        <w:contextualSpacing/>
      </w:pPr>
      <w:r w:rsidRPr="00157840">
        <w:rPr>
          <w:rFonts w:ascii="Calibri" w:eastAsia="Calibri" w:hAnsi="Calibri"/>
          <w:snapToGrid/>
          <w:sz w:val="21"/>
          <w:szCs w:val="21"/>
          <w:lang w:eastAsia="en-US"/>
        </w:rPr>
        <w:t>Freie Auseinandersetzung am Boden</w:t>
      </w:r>
    </w:p>
    <w:p w:rsidR="00157840" w:rsidRPr="00157840" w:rsidRDefault="00E90A06" w:rsidP="004A6246">
      <w:pPr>
        <w:widowControl/>
        <w:numPr>
          <w:ilvl w:val="0"/>
          <w:numId w:val="4"/>
        </w:numPr>
        <w:shd w:val="clear" w:color="auto" w:fill="FFFFFF"/>
        <w:spacing w:after="200" w:line="360" w:lineRule="auto"/>
        <w:contextualSpacing/>
      </w:pPr>
      <w:r w:rsidRPr="00157840">
        <w:rPr>
          <w:rFonts w:ascii="Calibri" w:eastAsia="Calibri" w:hAnsi="Calibri"/>
          <w:snapToGrid/>
          <w:sz w:val="27"/>
          <w:szCs w:val="27"/>
          <w:lang w:eastAsia="en-US"/>
        </w:rPr>
        <w:t>Kombination/Vielfältigkeit  – werden hier nicht geprüft -</w:t>
      </w:r>
      <w:r w:rsidR="00157840">
        <w:rPr>
          <w:rFonts w:ascii="Calibri" w:eastAsia="Calibri" w:hAnsi="Calibri"/>
          <w:snapToGrid/>
          <w:sz w:val="27"/>
          <w:szCs w:val="27"/>
          <w:lang w:eastAsia="en-US"/>
        </w:rPr>
        <w:br/>
      </w:r>
      <w:r w:rsidR="00157840" w:rsidRPr="00157840">
        <w:rPr>
          <w:rFonts w:ascii="Calibri" w:eastAsia="Calibri" w:hAnsi="Calibri"/>
          <w:snapToGrid/>
          <w:sz w:val="21"/>
          <w:szCs w:val="21"/>
          <w:lang w:eastAsia="en-US"/>
        </w:rPr>
        <w:t>sinnvolle Technikkombinationen während der gesamten Prüfung</w:t>
      </w:r>
      <w:r w:rsidRPr="00157840">
        <w:rPr>
          <w:rFonts w:ascii="Calibri" w:eastAsia="Calibri" w:hAnsi="Calibri"/>
          <w:snapToGrid/>
          <w:sz w:val="21"/>
          <w:szCs w:val="21"/>
          <w:lang w:eastAsia="en-US"/>
        </w:rPr>
        <w:br/>
      </w:r>
    </w:p>
    <w:p w:rsidR="00D85698" w:rsidRPr="00EF5060" w:rsidRDefault="00157840" w:rsidP="004426B9">
      <w:pPr>
        <w:widowControl/>
        <w:numPr>
          <w:ilvl w:val="0"/>
          <w:numId w:val="4"/>
        </w:numPr>
        <w:shd w:val="clear" w:color="auto" w:fill="FFFFFF"/>
        <w:spacing w:after="200" w:line="360" w:lineRule="auto"/>
        <w:contextualSpacing/>
      </w:pPr>
      <w:r>
        <w:rPr>
          <w:rFonts w:ascii="Calibri" w:eastAsia="Calibri" w:hAnsi="Calibri"/>
          <w:snapToGrid/>
          <w:sz w:val="27"/>
          <w:szCs w:val="27"/>
          <w:lang w:eastAsia="en-US"/>
        </w:rPr>
        <w:t>Angriffs/Partnerverhalten</w:t>
      </w:r>
      <w:r w:rsidR="00E90A06" w:rsidRPr="00157840">
        <w:rPr>
          <w:rFonts w:ascii="Calibri" w:eastAsia="Calibri" w:hAnsi="Calibri"/>
          <w:snapToGrid/>
          <w:sz w:val="27"/>
          <w:szCs w:val="27"/>
          <w:lang w:eastAsia="en-US"/>
        </w:rPr>
        <w:br/>
      </w:r>
      <w:r w:rsidR="00E90A06" w:rsidRPr="00157840">
        <w:rPr>
          <w:rFonts w:ascii="Calibri" w:eastAsia="Calibri" w:hAnsi="Calibri"/>
          <w:snapToGrid/>
          <w:sz w:val="21"/>
          <w:szCs w:val="21"/>
          <w:lang w:eastAsia="en-US"/>
        </w:rPr>
        <w:t>Verhalten als Prüfling wie auch als Partner während der gesamten Prüfung</w:t>
      </w:r>
    </w:p>
    <w:sectPr w:rsidR="00D85698" w:rsidRPr="00EF5060" w:rsidSect="00157840">
      <w:headerReference w:type="default" r:id="rId7"/>
      <w:headerReference w:type="first" r:id="rId8"/>
      <w:type w:val="continuous"/>
      <w:pgSz w:w="11909" w:h="16834" w:code="9"/>
      <w:pgMar w:top="359" w:right="1435" w:bottom="720" w:left="142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54D8" w:rsidRDefault="00BE54D8" w:rsidP="003436C0">
      <w:r>
        <w:separator/>
      </w:r>
    </w:p>
  </w:endnote>
  <w:endnote w:type="continuationSeparator" w:id="0">
    <w:p w:rsidR="00BE54D8" w:rsidRDefault="00BE54D8" w:rsidP="00343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os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54D8" w:rsidRDefault="00BE54D8" w:rsidP="003436C0">
      <w:r>
        <w:separator/>
      </w:r>
    </w:p>
  </w:footnote>
  <w:footnote w:type="continuationSeparator" w:id="0">
    <w:p w:rsidR="00BE54D8" w:rsidRDefault="00BE54D8" w:rsidP="003436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C0" w:rsidRDefault="00EF5060" w:rsidP="003436C0">
    <w:pPr>
      <w:pStyle w:val="Kopfzeile"/>
      <w:jc w:val="center"/>
    </w:pPr>
    <w:r>
      <w:rPr>
        <w:noProof/>
        <w:color w:val="000000"/>
        <w:w w:val="89"/>
        <w:sz w:val="34"/>
      </w:rPr>
      <w:drawing>
        <wp:inline distT="0" distB="0" distL="0" distR="0">
          <wp:extent cx="1023951" cy="341194"/>
          <wp:effectExtent l="0" t="0" r="5080" b="1905"/>
          <wp:docPr id="9" name="Bild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08" cy="344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7840" w:rsidRDefault="00157840" w:rsidP="003436C0">
    <w:pPr>
      <w:pStyle w:val="Kopfzeil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6C0" w:rsidRDefault="00157840" w:rsidP="00157840">
    <w:pPr>
      <w:pStyle w:val="Kopfzeile"/>
      <w:jc w:val="center"/>
    </w:pPr>
    <w:r>
      <w:rPr>
        <w:noProof/>
        <w:color w:val="000000"/>
        <w:w w:val="89"/>
        <w:sz w:val="34"/>
      </w:rPr>
      <w:drawing>
        <wp:inline distT="0" distB="0" distL="0" distR="0" wp14:anchorId="67A12561" wp14:editId="2C23E96F">
          <wp:extent cx="1760855" cy="586740"/>
          <wp:effectExtent l="0" t="0" r="0" b="3810"/>
          <wp:docPr id="10" name="Bild 1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85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E1F"/>
    <w:multiLevelType w:val="multilevel"/>
    <w:tmpl w:val="12DA7918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14276180"/>
    <w:multiLevelType w:val="multilevel"/>
    <w:tmpl w:val="1DB2B73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004C4F"/>
    <w:multiLevelType w:val="singleLevel"/>
    <w:tmpl w:val="8BD052AC"/>
    <w:lvl w:ilvl="0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  <w:b/>
        <w:sz w:val="22"/>
      </w:rPr>
    </w:lvl>
  </w:abstractNum>
  <w:abstractNum w:abstractNumId="3">
    <w:nsid w:val="3B9863C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3DC1439"/>
    <w:multiLevelType w:val="singleLevel"/>
    <w:tmpl w:val="0526DBC4"/>
    <w:lvl w:ilvl="0">
      <w:start w:val="1"/>
      <w:numFmt w:val="bullet"/>
      <w:lvlText w:val="-"/>
      <w:lvlJc w:val="left"/>
      <w:pPr>
        <w:tabs>
          <w:tab w:val="num" w:pos="725"/>
        </w:tabs>
        <w:ind w:left="725" w:hanging="360"/>
      </w:pPr>
      <w:rPr>
        <w:rFonts w:ascii="Times New Roman" w:hAnsi="Times New Roman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4" w:hanging="77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06803bce-66e6-4226-9018-9c371dc0707c}"/>
  </w:docVars>
  <w:rsids>
    <w:rsidRoot w:val="0079047B"/>
    <w:rsid w:val="00157840"/>
    <w:rsid w:val="002104A2"/>
    <w:rsid w:val="002479AC"/>
    <w:rsid w:val="003436C0"/>
    <w:rsid w:val="00432DB2"/>
    <w:rsid w:val="00706682"/>
    <w:rsid w:val="0079047B"/>
    <w:rsid w:val="00AC4DF3"/>
    <w:rsid w:val="00BE54D8"/>
    <w:rsid w:val="00D85698"/>
    <w:rsid w:val="00E34ED1"/>
    <w:rsid w:val="00E90A06"/>
    <w:rsid w:val="00ED3F63"/>
    <w:rsid w:val="00EF110A"/>
    <w:rsid w:val="00EF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A06EC7-7591-429D-9369-368FB942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</w:pPr>
    <w:rPr>
      <w:rFonts w:ascii="Arial" w:hAnsi="Arial"/>
      <w:snapToGrid w:val="0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ind w:left="26"/>
      <w:jc w:val="center"/>
      <w:outlineLvl w:val="0"/>
    </w:pPr>
    <w:rPr>
      <w:rFonts w:ascii="Arioso" w:hAnsi="Arioso"/>
      <w:b/>
      <w:color w:val="000000"/>
      <w:sz w:val="3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7904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436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436C0"/>
    <w:rPr>
      <w:rFonts w:ascii="Arial" w:hAnsi="Arial"/>
      <w:snapToGrid w:val="0"/>
    </w:rPr>
  </w:style>
  <w:style w:type="paragraph" w:styleId="Fuzeile">
    <w:name w:val="footer"/>
    <w:basedOn w:val="Standard"/>
    <w:link w:val="FuzeileZchn"/>
    <w:rsid w:val="003436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3436C0"/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0401-123456</Company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cp:lastModifiedBy>Uwe Eilers</cp:lastModifiedBy>
  <cp:revision>4</cp:revision>
  <cp:lastPrinted>2012-05-11T12:06:00Z</cp:lastPrinted>
  <dcterms:created xsi:type="dcterms:W3CDTF">2015-04-21T08:34:00Z</dcterms:created>
  <dcterms:modified xsi:type="dcterms:W3CDTF">2015-04-21T09:27:00Z</dcterms:modified>
</cp:coreProperties>
</file>